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C7B8C" w14:textId="25CC2C9A" w:rsidR="0027180C" w:rsidRDefault="0027180C">
      <w:pPr>
        <w:rPr>
          <w:b/>
          <w:bCs/>
          <w:u w:val="single"/>
        </w:rPr>
      </w:pPr>
      <w:r w:rsidRPr="0027180C">
        <w:rPr>
          <w:b/>
          <w:bCs/>
          <w:u w:val="single"/>
        </w:rPr>
        <w:t>Proceso de incidencia RIOD                                                      Documento de evidencias</w:t>
      </w:r>
    </w:p>
    <w:tbl>
      <w:tblPr>
        <w:tblStyle w:val="Tablaconcuadrcula"/>
        <w:tblW w:w="0" w:type="auto"/>
        <w:tblLook w:val="04A0" w:firstRow="1" w:lastRow="0" w:firstColumn="1" w:lastColumn="0" w:noHBand="0" w:noVBand="1"/>
      </w:tblPr>
      <w:tblGrid>
        <w:gridCol w:w="1439"/>
        <w:gridCol w:w="7055"/>
      </w:tblGrid>
      <w:tr w:rsidR="002E5571" w14:paraId="01747CB5" w14:textId="77777777" w:rsidTr="0092055B">
        <w:trPr>
          <w:trHeight w:val="333"/>
        </w:trPr>
        <w:tc>
          <w:tcPr>
            <w:tcW w:w="1696" w:type="dxa"/>
          </w:tcPr>
          <w:p w14:paraId="03145C8A" w14:textId="6C198497" w:rsidR="0027180C" w:rsidRPr="0027180C" w:rsidRDefault="0027180C" w:rsidP="0027180C">
            <w:pPr>
              <w:jc w:val="both"/>
              <w:rPr>
                <w:b/>
                <w:bCs/>
                <w:sz w:val="20"/>
                <w:szCs w:val="20"/>
                <w:u w:val="single"/>
              </w:rPr>
            </w:pPr>
            <w:r w:rsidRPr="0027180C">
              <w:rPr>
                <w:b/>
                <w:bCs/>
                <w:sz w:val="20"/>
                <w:szCs w:val="20"/>
                <w:u w:val="single"/>
              </w:rPr>
              <w:t>Nodo:</w:t>
            </w:r>
          </w:p>
        </w:tc>
        <w:tc>
          <w:tcPr>
            <w:tcW w:w="6798" w:type="dxa"/>
          </w:tcPr>
          <w:p w14:paraId="3F2ECCD2" w14:textId="5D4344EE" w:rsidR="0027180C" w:rsidRPr="00767FC4" w:rsidRDefault="00767FC4">
            <w:r w:rsidRPr="00767FC4">
              <w:t>Andino</w:t>
            </w:r>
          </w:p>
        </w:tc>
      </w:tr>
      <w:tr w:rsidR="002E5571" w14:paraId="6D78ECB5" w14:textId="77777777" w:rsidTr="0092055B">
        <w:tc>
          <w:tcPr>
            <w:tcW w:w="1696" w:type="dxa"/>
          </w:tcPr>
          <w:p w14:paraId="6CE0E778" w14:textId="55AAC27D" w:rsidR="0027180C" w:rsidRPr="0027180C" w:rsidRDefault="0027180C" w:rsidP="0027180C">
            <w:pPr>
              <w:jc w:val="both"/>
              <w:rPr>
                <w:b/>
                <w:bCs/>
                <w:sz w:val="20"/>
                <w:szCs w:val="20"/>
                <w:u w:val="single"/>
              </w:rPr>
            </w:pPr>
            <w:r w:rsidRPr="0027180C">
              <w:rPr>
                <w:b/>
                <w:bCs/>
                <w:sz w:val="20"/>
                <w:szCs w:val="20"/>
                <w:u w:val="single"/>
              </w:rPr>
              <w:t xml:space="preserve">Fecha: </w:t>
            </w:r>
          </w:p>
        </w:tc>
        <w:tc>
          <w:tcPr>
            <w:tcW w:w="6798" w:type="dxa"/>
          </w:tcPr>
          <w:p w14:paraId="0B1CDDE2" w14:textId="77777777" w:rsidR="0027180C" w:rsidRPr="00767FC4" w:rsidRDefault="0027180C"/>
        </w:tc>
      </w:tr>
      <w:tr w:rsidR="002E5571" w14:paraId="2E638BE7" w14:textId="77777777" w:rsidTr="0092055B">
        <w:trPr>
          <w:trHeight w:val="1107"/>
        </w:trPr>
        <w:tc>
          <w:tcPr>
            <w:tcW w:w="1696" w:type="dxa"/>
          </w:tcPr>
          <w:p w14:paraId="55F518C8" w14:textId="404C474E" w:rsidR="0092055B" w:rsidRPr="0027180C" w:rsidRDefault="0092055B" w:rsidP="0027180C">
            <w:pPr>
              <w:jc w:val="both"/>
              <w:rPr>
                <w:b/>
                <w:bCs/>
                <w:sz w:val="20"/>
                <w:szCs w:val="20"/>
                <w:u w:val="single"/>
              </w:rPr>
            </w:pPr>
            <w:r>
              <w:rPr>
                <w:b/>
                <w:bCs/>
                <w:sz w:val="20"/>
                <w:szCs w:val="20"/>
                <w:u w:val="single"/>
              </w:rPr>
              <w:t>Participantes:</w:t>
            </w:r>
          </w:p>
        </w:tc>
        <w:tc>
          <w:tcPr>
            <w:tcW w:w="6798" w:type="dxa"/>
          </w:tcPr>
          <w:p w14:paraId="4DE86DD4" w14:textId="78488370" w:rsidR="0092055B" w:rsidRDefault="00767FC4">
            <w:r>
              <w:t>Hogares Clareth (Jorge Orrego)</w:t>
            </w:r>
          </w:p>
          <w:p w14:paraId="3E7A2609" w14:textId="14EC30D7" w:rsidR="00767FC4" w:rsidRDefault="00767FC4">
            <w:r>
              <w:t>Corporación Surgir (Silverio Espinal)</w:t>
            </w:r>
          </w:p>
          <w:p w14:paraId="29214709" w14:textId="58EF5AE6" w:rsidR="00767FC4" w:rsidRDefault="00767FC4">
            <w:r>
              <w:t>Corporación Caminos (Victoria Correa)</w:t>
            </w:r>
          </w:p>
          <w:p w14:paraId="25270117" w14:textId="6D70C8BF" w:rsidR="00767FC4" w:rsidRDefault="00767FC4">
            <w:r>
              <w:t>Venezuela Libre de Drogas (</w:t>
            </w:r>
            <w:r w:rsidR="002E5571" w:rsidRPr="002E5571">
              <w:t>Warren Martínez</w:t>
            </w:r>
            <w:r w:rsidR="007E4B94">
              <w:t>, Maria Luisa</w:t>
            </w:r>
            <w:r>
              <w:t>)</w:t>
            </w:r>
          </w:p>
          <w:p w14:paraId="36C493B6" w14:textId="65F3A190" w:rsidR="00767FC4" w:rsidRPr="00767FC4" w:rsidRDefault="00767FC4">
            <w:r>
              <w:t>CEPESJU (Julia Campos)</w:t>
            </w:r>
          </w:p>
        </w:tc>
      </w:tr>
      <w:tr w:rsidR="002E5571" w14:paraId="1A6CF190" w14:textId="77777777" w:rsidTr="0092055B">
        <w:trPr>
          <w:trHeight w:val="1548"/>
        </w:trPr>
        <w:tc>
          <w:tcPr>
            <w:tcW w:w="1696" w:type="dxa"/>
          </w:tcPr>
          <w:p w14:paraId="531DD224" w14:textId="3D370F5B" w:rsidR="0027180C" w:rsidRPr="0027180C" w:rsidRDefault="0027180C" w:rsidP="0027180C">
            <w:pPr>
              <w:jc w:val="both"/>
              <w:rPr>
                <w:b/>
                <w:bCs/>
                <w:sz w:val="20"/>
                <w:szCs w:val="20"/>
                <w:u w:val="single"/>
              </w:rPr>
            </w:pPr>
            <w:r w:rsidRPr="0027180C">
              <w:rPr>
                <w:b/>
                <w:bCs/>
                <w:sz w:val="20"/>
                <w:szCs w:val="20"/>
                <w:u w:val="single"/>
              </w:rPr>
              <w:t>Objetivos de la reu</w:t>
            </w:r>
            <w:r>
              <w:rPr>
                <w:b/>
                <w:bCs/>
                <w:sz w:val="20"/>
                <w:szCs w:val="20"/>
                <w:u w:val="single"/>
              </w:rPr>
              <w:t>n</w:t>
            </w:r>
            <w:r w:rsidRPr="0027180C">
              <w:rPr>
                <w:b/>
                <w:bCs/>
                <w:sz w:val="20"/>
                <w:szCs w:val="20"/>
                <w:u w:val="single"/>
              </w:rPr>
              <w:t>ión</w:t>
            </w:r>
            <w:r>
              <w:rPr>
                <w:b/>
                <w:bCs/>
                <w:sz w:val="20"/>
                <w:szCs w:val="20"/>
                <w:u w:val="single"/>
              </w:rPr>
              <w:t>:</w:t>
            </w:r>
          </w:p>
        </w:tc>
        <w:tc>
          <w:tcPr>
            <w:tcW w:w="6798" w:type="dxa"/>
          </w:tcPr>
          <w:p w14:paraId="3A13889E" w14:textId="02FDC4E9" w:rsidR="0027180C" w:rsidRPr="00767FC4" w:rsidRDefault="007E4B94">
            <w:r>
              <w:t>Presentar avances del informe y generar compromisos para ajustes del mismo</w:t>
            </w:r>
          </w:p>
        </w:tc>
      </w:tr>
      <w:tr w:rsidR="002E5571" w14:paraId="66BA4613" w14:textId="77777777" w:rsidTr="0092055B">
        <w:trPr>
          <w:trHeight w:val="3824"/>
        </w:trPr>
        <w:tc>
          <w:tcPr>
            <w:tcW w:w="1696" w:type="dxa"/>
          </w:tcPr>
          <w:p w14:paraId="5BEB8B67" w14:textId="77777777" w:rsidR="0027180C" w:rsidRPr="0027180C" w:rsidRDefault="0027180C" w:rsidP="0027180C">
            <w:pPr>
              <w:jc w:val="both"/>
              <w:rPr>
                <w:b/>
                <w:bCs/>
                <w:sz w:val="20"/>
                <w:szCs w:val="20"/>
                <w:u w:val="single"/>
              </w:rPr>
            </w:pPr>
            <w:r w:rsidRPr="0027180C">
              <w:rPr>
                <w:b/>
                <w:bCs/>
                <w:sz w:val="20"/>
                <w:szCs w:val="20"/>
                <w:u w:val="single"/>
              </w:rPr>
              <w:t xml:space="preserve">Resultados: </w:t>
            </w:r>
          </w:p>
          <w:p w14:paraId="607BE4D2" w14:textId="102A17A1" w:rsidR="0027180C" w:rsidRPr="0027180C" w:rsidRDefault="0027180C" w:rsidP="0027180C">
            <w:pPr>
              <w:jc w:val="both"/>
              <w:rPr>
                <w:b/>
                <w:bCs/>
                <w:sz w:val="20"/>
                <w:szCs w:val="20"/>
                <w:u w:val="single"/>
              </w:rPr>
            </w:pPr>
          </w:p>
        </w:tc>
        <w:tc>
          <w:tcPr>
            <w:tcW w:w="6798" w:type="dxa"/>
          </w:tcPr>
          <w:p w14:paraId="235EFC71" w14:textId="77777777" w:rsidR="007E4B94" w:rsidRDefault="007E4B94">
            <w:r>
              <w:t>En reunión el 25 de octubre de 2024 a las 8:00 am (Hora Colombia), inicialmente se hizo un balance sobre el proceso de recogida de datos, donde se puso en manifiesto las dificultades para obtener información de fuentes oficiales, pues en los tres países, por parte de los funcionarios públicos, hubo obstáculos para facilitar la información.</w:t>
            </w:r>
          </w:p>
          <w:p w14:paraId="2CF179CE" w14:textId="77777777" w:rsidR="007E4B94" w:rsidRDefault="007E4B94">
            <w:r>
              <w:t>Posteriormente se procedió a socializar el documento con los avances, el cual está construido siguiendo el índice definido, y con comentarios al margen sobre los aspectos que hay que completar o mejorar.</w:t>
            </w:r>
          </w:p>
          <w:p w14:paraId="74B53E68" w14:textId="46BE4165" w:rsidR="007E4B94" w:rsidRDefault="007E4B94">
            <w:r>
              <w:t xml:space="preserve">Se acuerda que la representante de cada país  hará los ajustes respectivos  y los enviará el miércoles 30 de </w:t>
            </w:r>
            <w:r w:rsidR="00866319">
              <w:t>octubre</w:t>
            </w:r>
            <w:r>
              <w:t xml:space="preserve"> para así poder tener una versión final el 2 de noviembre.</w:t>
            </w:r>
          </w:p>
          <w:p w14:paraId="0C063F62" w14:textId="25EBAF87" w:rsidR="00850012" w:rsidRPr="00767FC4" w:rsidRDefault="007E4B94">
            <w:r>
              <w:t>Se hará otra sesión de retroalimentación  el 8 de noviembre, donde, desde cada organización se hará la presentación de los principales resultados de su respectivo país.</w:t>
            </w:r>
          </w:p>
        </w:tc>
      </w:tr>
      <w:tr w:rsidR="002E5571" w14:paraId="110C39FE" w14:textId="77777777" w:rsidTr="0092055B">
        <w:trPr>
          <w:trHeight w:val="2969"/>
        </w:trPr>
        <w:tc>
          <w:tcPr>
            <w:tcW w:w="1696" w:type="dxa"/>
          </w:tcPr>
          <w:p w14:paraId="131F3EF1" w14:textId="7D9B1E69" w:rsidR="0027180C" w:rsidRPr="0027180C" w:rsidRDefault="0027180C" w:rsidP="0027180C">
            <w:pPr>
              <w:jc w:val="both"/>
              <w:rPr>
                <w:b/>
                <w:bCs/>
                <w:sz w:val="20"/>
                <w:szCs w:val="20"/>
                <w:u w:val="single"/>
              </w:rPr>
            </w:pPr>
            <w:r w:rsidRPr="0027180C">
              <w:rPr>
                <w:b/>
                <w:bCs/>
                <w:sz w:val="20"/>
                <w:szCs w:val="20"/>
                <w:u w:val="single"/>
              </w:rPr>
              <w:t>Comentarios adicionales:</w:t>
            </w:r>
          </w:p>
        </w:tc>
        <w:tc>
          <w:tcPr>
            <w:tcW w:w="6798" w:type="dxa"/>
          </w:tcPr>
          <w:p w14:paraId="30BE5694" w14:textId="2E5DE6B4" w:rsidR="0027180C" w:rsidRPr="00767FC4" w:rsidRDefault="007E4B94">
            <w:r>
              <w:t>Se entregará a RIOD la versión preliminar tal como está a la fecha y para el 2 de noviembre la entrega definitiva.</w:t>
            </w:r>
          </w:p>
        </w:tc>
      </w:tr>
      <w:tr w:rsidR="002E5571" w14:paraId="1E01C171" w14:textId="77777777" w:rsidTr="0092055B">
        <w:trPr>
          <w:trHeight w:val="2969"/>
        </w:trPr>
        <w:tc>
          <w:tcPr>
            <w:tcW w:w="1696" w:type="dxa"/>
          </w:tcPr>
          <w:p w14:paraId="0E0DA6C1" w14:textId="6611CEE2" w:rsidR="0092055B" w:rsidRPr="0027180C" w:rsidRDefault="0092055B" w:rsidP="0027180C">
            <w:pPr>
              <w:jc w:val="both"/>
              <w:rPr>
                <w:b/>
                <w:bCs/>
                <w:sz w:val="20"/>
                <w:szCs w:val="20"/>
                <w:u w:val="single"/>
              </w:rPr>
            </w:pPr>
            <w:r>
              <w:rPr>
                <w:b/>
                <w:bCs/>
                <w:sz w:val="20"/>
                <w:szCs w:val="20"/>
                <w:u w:val="single"/>
              </w:rPr>
              <w:lastRenderedPageBreak/>
              <w:t>Fotografías, enlaces u otras evidencias</w:t>
            </w:r>
          </w:p>
        </w:tc>
        <w:tc>
          <w:tcPr>
            <w:tcW w:w="6798" w:type="dxa"/>
          </w:tcPr>
          <w:p w14:paraId="70D3AAB3" w14:textId="10258973" w:rsidR="002E5571" w:rsidRDefault="007E4B94" w:rsidP="002E5571">
            <w:pPr>
              <w:pStyle w:val="NormalWeb"/>
            </w:pPr>
            <w:r w:rsidRPr="00EF4C53">
              <w:drawing>
                <wp:inline distT="0" distB="0" distL="0" distR="0" wp14:anchorId="3796A95F" wp14:editId="15D33F1D">
                  <wp:extent cx="4393096" cy="1990264"/>
                  <wp:effectExtent l="0" t="0" r="7620" b="0"/>
                  <wp:docPr id="853081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81283" name=""/>
                          <pic:cNvPicPr/>
                        </pic:nvPicPr>
                        <pic:blipFill>
                          <a:blip r:embed="rId6"/>
                          <a:stretch>
                            <a:fillRect/>
                          </a:stretch>
                        </pic:blipFill>
                        <pic:spPr>
                          <a:xfrm>
                            <a:off x="0" y="0"/>
                            <a:ext cx="4402548" cy="1994546"/>
                          </a:xfrm>
                          <a:prstGeom prst="rect">
                            <a:avLst/>
                          </a:prstGeom>
                        </pic:spPr>
                      </pic:pic>
                    </a:graphicData>
                  </a:graphic>
                </wp:inline>
              </w:drawing>
            </w:r>
          </w:p>
          <w:p w14:paraId="0B16BED2" w14:textId="36B3E349" w:rsidR="007E4B94" w:rsidRPr="002E5571" w:rsidRDefault="007E4B94" w:rsidP="002E5571">
            <w:pPr>
              <w:pStyle w:val="NormalWeb"/>
            </w:pPr>
            <w:r w:rsidRPr="00265C42">
              <w:drawing>
                <wp:inline distT="0" distB="0" distL="0" distR="0" wp14:anchorId="2E2344CF" wp14:editId="28130A4E">
                  <wp:extent cx="4472609" cy="2011106"/>
                  <wp:effectExtent l="0" t="0" r="4445" b="8255"/>
                  <wp:docPr id="13673636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63639" name=""/>
                          <pic:cNvPicPr/>
                        </pic:nvPicPr>
                        <pic:blipFill>
                          <a:blip r:embed="rId7"/>
                          <a:stretch>
                            <a:fillRect/>
                          </a:stretch>
                        </pic:blipFill>
                        <pic:spPr>
                          <a:xfrm>
                            <a:off x="0" y="0"/>
                            <a:ext cx="4499326" cy="2023119"/>
                          </a:xfrm>
                          <a:prstGeom prst="rect">
                            <a:avLst/>
                          </a:prstGeom>
                        </pic:spPr>
                      </pic:pic>
                    </a:graphicData>
                  </a:graphic>
                </wp:inline>
              </w:drawing>
            </w:r>
          </w:p>
          <w:p w14:paraId="19992A9E" w14:textId="7C4B78B8" w:rsidR="002E5571" w:rsidRDefault="007E4B94" w:rsidP="002E5571">
            <w:pPr>
              <w:pStyle w:val="NormalWeb"/>
            </w:pPr>
            <w:r w:rsidRPr="00AF3F8D">
              <w:drawing>
                <wp:inline distT="0" distB="0" distL="0" distR="0" wp14:anchorId="7663225A" wp14:editId="6BDE0020">
                  <wp:extent cx="4522970" cy="1964662"/>
                  <wp:effectExtent l="0" t="0" r="0" b="0"/>
                  <wp:docPr id="10826043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4357" name=""/>
                          <pic:cNvPicPr/>
                        </pic:nvPicPr>
                        <pic:blipFill>
                          <a:blip r:embed="rId8"/>
                          <a:stretch>
                            <a:fillRect/>
                          </a:stretch>
                        </pic:blipFill>
                        <pic:spPr>
                          <a:xfrm>
                            <a:off x="0" y="0"/>
                            <a:ext cx="4560005" cy="1980749"/>
                          </a:xfrm>
                          <a:prstGeom prst="rect">
                            <a:avLst/>
                          </a:prstGeom>
                        </pic:spPr>
                      </pic:pic>
                    </a:graphicData>
                  </a:graphic>
                </wp:inline>
              </w:drawing>
            </w:r>
          </w:p>
          <w:p w14:paraId="3CC2F36F" w14:textId="77777777" w:rsidR="0092055B" w:rsidRPr="00767FC4" w:rsidRDefault="0092055B"/>
        </w:tc>
      </w:tr>
    </w:tbl>
    <w:p w14:paraId="4ADB727C" w14:textId="2058DFF1" w:rsidR="0027180C" w:rsidRPr="0027180C" w:rsidRDefault="0027180C">
      <w:pPr>
        <w:rPr>
          <w:b/>
          <w:bCs/>
          <w:u w:val="single"/>
        </w:rPr>
      </w:pPr>
    </w:p>
    <w:sectPr w:rsidR="0027180C" w:rsidRPr="0027180C">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CD18" w14:textId="77777777" w:rsidR="006F526B" w:rsidRDefault="006F526B" w:rsidP="00CD6411">
      <w:pPr>
        <w:spacing w:after="0" w:line="240" w:lineRule="auto"/>
      </w:pPr>
      <w:r>
        <w:separator/>
      </w:r>
    </w:p>
  </w:endnote>
  <w:endnote w:type="continuationSeparator" w:id="0">
    <w:p w14:paraId="2DD1201E" w14:textId="77777777" w:rsidR="006F526B" w:rsidRDefault="006F526B" w:rsidP="00CD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3AB9A" w14:textId="77777777" w:rsidR="006F526B" w:rsidRDefault="006F526B" w:rsidP="00CD6411">
      <w:pPr>
        <w:spacing w:after="0" w:line="240" w:lineRule="auto"/>
      </w:pPr>
      <w:r>
        <w:separator/>
      </w:r>
    </w:p>
  </w:footnote>
  <w:footnote w:type="continuationSeparator" w:id="0">
    <w:p w14:paraId="3E94826F" w14:textId="77777777" w:rsidR="006F526B" w:rsidRDefault="006F526B" w:rsidP="00CD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C59D" w14:textId="4836022C" w:rsidR="00CD6411" w:rsidRDefault="00CD6411">
    <w:pPr>
      <w:pStyle w:val="Encabezado"/>
    </w:pPr>
    <w:r>
      <w:rPr>
        <w:noProof/>
      </w:rPr>
      <w:drawing>
        <wp:anchor distT="0" distB="0" distL="114300" distR="114300" simplePos="0" relativeHeight="251658240" behindDoc="0" locked="0" layoutInCell="1" allowOverlap="1" wp14:anchorId="24AF4F39" wp14:editId="642EB891">
          <wp:simplePos x="0" y="0"/>
          <wp:positionH relativeFrom="column">
            <wp:posOffset>4512945</wp:posOffset>
          </wp:positionH>
          <wp:positionV relativeFrom="paragraph">
            <wp:posOffset>-243840</wp:posOffset>
          </wp:positionV>
          <wp:extent cx="1232030" cy="621665"/>
          <wp:effectExtent l="0" t="0" r="6350" b="6985"/>
          <wp:wrapSquare wrapText="bothSides"/>
          <wp:docPr id="95254807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8074"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2030" cy="621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80C"/>
    <w:rsid w:val="0001605A"/>
    <w:rsid w:val="0027180C"/>
    <w:rsid w:val="002E5571"/>
    <w:rsid w:val="006D5213"/>
    <w:rsid w:val="006F526B"/>
    <w:rsid w:val="00701411"/>
    <w:rsid w:val="00767FC4"/>
    <w:rsid w:val="007E4B94"/>
    <w:rsid w:val="008368E8"/>
    <w:rsid w:val="00850012"/>
    <w:rsid w:val="00866319"/>
    <w:rsid w:val="0092055B"/>
    <w:rsid w:val="00CD6411"/>
    <w:rsid w:val="00F017EC"/>
    <w:rsid w:val="00F334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29C1"/>
  <w15:chartTrackingRefBased/>
  <w15:docId w15:val="{C26A2D4D-4295-480B-BC58-E1F19F63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718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718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7180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180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7180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7180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7180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7180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7180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18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718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7180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180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7180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7180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7180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7180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7180C"/>
    <w:rPr>
      <w:rFonts w:eastAsiaTheme="majorEastAsia" w:cstheme="majorBidi"/>
      <w:color w:val="272727" w:themeColor="text1" w:themeTint="D8"/>
    </w:rPr>
  </w:style>
  <w:style w:type="paragraph" w:styleId="Ttulo">
    <w:name w:val="Title"/>
    <w:basedOn w:val="Normal"/>
    <w:next w:val="Normal"/>
    <w:link w:val="TtuloCar"/>
    <w:uiPriority w:val="10"/>
    <w:qFormat/>
    <w:rsid w:val="002718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18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7180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7180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7180C"/>
    <w:pPr>
      <w:spacing w:before="160"/>
      <w:jc w:val="center"/>
    </w:pPr>
    <w:rPr>
      <w:i/>
      <w:iCs/>
      <w:color w:val="404040" w:themeColor="text1" w:themeTint="BF"/>
    </w:rPr>
  </w:style>
  <w:style w:type="character" w:customStyle="1" w:styleId="CitaCar">
    <w:name w:val="Cita Car"/>
    <w:basedOn w:val="Fuentedeprrafopredeter"/>
    <w:link w:val="Cita"/>
    <w:uiPriority w:val="29"/>
    <w:rsid w:val="0027180C"/>
    <w:rPr>
      <w:i/>
      <w:iCs/>
      <w:color w:val="404040" w:themeColor="text1" w:themeTint="BF"/>
    </w:rPr>
  </w:style>
  <w:style w:type="paragraph" w:styleId="Prrafodelista">
    <w:name w:val="List Paragraph"/>
    <w:basedOn w:val="Normal"/>
    <w:uiPriority w:val="34"/>
    <w:qFormat/>
    <w:rsid w:val="0027180C"/>
    <w:pPr>
      <w:ind w:left="720"/>
      <w:contextualSpacing/>
    </w:pPr>
  </w:style>
  <w:style w:type="character" w:styleId="nfasisintenso">
    <w:name w:val="Intense Emphasis"/>
    <w:basedOn w:val="Fuentedeprrafopredeter"/>
    <w:uiPriority w:val="21"/>
    <w:qFormat/>
    <w:rsid w:val="0027180C"/>
    <w:rPr>
      <w:i/>
      <w:iCs/>
      <w:color w:val="0F4761" w:themeColor="accent1" w:themeShade="BF"/>
    </w:rPr>
  </w:style>
  <w:style w:type="paragraph" w:styleId="Citadestacada">
    <w:name w:val="Intense Quote"/>
    <w:basedOn w:val="Normal"/>
    <w:next w:val="Normal"/>
    <w:link w:val="CitadestacadaCar"/>
    <w:uiPriority w:val="30"/>
    <w:qFormat/>
    <w:rsid w:val="002718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180C"/>
    <w:rPr>
      <w:i/>
      <w:iCs/>
      <w:color w:val="0F4761" w:themeColor="accent1" w:themeShade="BF"/>
    </w:rPr>
  </w:style>
  <w:style w:type="character" w:styleId="Referenciaintensa">
    <w:name w:val="Intense Reference"/>
    <w:basedOn w:val="Fuentedeprrafopredeter"/>
    <w:uiPriority w:val="32"/>
    <w:qFormat/>
    <w:rsid w:val="0027180C"/>
    <w:rPr>
      <w:b/>
      <w:bCs/>
      <w:smallCaps/>
      <w:color w:val="0F4761" w:themeColor="accent1" w:themeShade="BF"/>
      <w:spacing w:val="5"/>
    </w:rPr>
  </w:style>
  <w:style w:type="table" w:styleId="Tablaconcuadrcula">
    <w:name w:val="Table Grid"/>
    <w:basedOn w:val="Tablanormal"/>
    <w:uiPriority w:val="39"/>
    <w:rsid w:val="00271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64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411"/>
  </w:style>
  <w:style w:type="paragraph" w:styleId="Piedepgina">
    <w:name w:val="footer"/>
    <w:basedOn w:val="Normal"/>
    <w:link w:val="PiedepginaCar"/>
    <w:uiPriority w:val="99"/>
    <w:unhideWhenUsed/>
    <w:rsid w:val="00CD64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411"/>
  </w:style>
  <w:style w:type="paragraph" w:styleId="NormalWeb">
    <w:name w:val="Normal (Web)"/>
    <w:basedOn w:val="Normal"/>
    <w:uiPriority w:val="99"/>
    <w:semiHidden/>
    <w:unhideWhenUsed/>
    <w:rsid w:val="002E5571"/>
    <w:pPr>
      <w:spacing w:before="100" w:beforeAutospacing="1" w:after="100" w:afterAutospacing="1" w:line="240" w:lineRule="auto"/>
    </w:pPr>
    <w:rPr>
      <w:rFonts w:ascii="Times New Roman" w:eastAsia="Times New Roman" w:hAnsi="Times New Roman" w:cs="Times New Roman"/>
      <w:kern w:val="0"/>
      <w:lang w:val="es-CO"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7276">
      <w:bodyDiv w:val="1"/>
      <w:marLeft w:val="0"/>
      <w:marRight w:val="0"/>
      <w:marTop w:val="0"/>
      <w:marBottom w:val="0"/>
      <w:divBdr>
        <w:top w:val="none" w:sz="0" w:space="0" w:color="auto"/>
        <w:left w:val="none" w:sz="0" w:space="0" w:color="auto"/>
        <w:bottom w:val="none" w:sz="0" w:space="0" w:color="auto"/>
        <w:right w:val="none" w:sz="0" w:space="0" w:color="auto"/>
      </w:divBdr>
    </w:div>
    <w:div w:id="760878119">
      <w:bodyDiv w:val="1"/>
      <w:marLeft w:val="0"/>
      <w:marRight w:val="0"/>
      <w:marTop w:val="0"/>
      <w:marBottom w:val="0"/>
      <w:divBdr>
        <w:top w:val="none" w:sz="0" w:space="0" w:color="auto"/>
        <w:left w:val="none" w:sz="0" w:space="0" w:color="auto"/>
        <w:bottom w:val="none" w:sz="0" w:space="0" w:color="auto"/>
        <w:right w:val="none" w:sz="0" w:space="0" w:color="auto"/>
      </w:divBdr>
    </w:div>
    <w:div w:id="119434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234</Words>
  <Characters>1293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RIOD</dc:creator>
  <cp:keywords/>
  <dc:description/>
  <cp:lastModifiedBy>Acer</cp:lastModifiedBy>
  <cp:revision>4</cp:revision>
  <dcterms:created xsi:type="dcterms:W3CDTF">2024-10-25T14:06:00Z</dcterms:created>
  <dcterms:modified xsi:type="dcterms:W3CDTF">2024-10-25T14:19:00Z</dcterms:modified>
</cp:coreProperties>
</file>